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3D90" w14:textId="77777777" w:rsidR="00D07872" w:rsidRDefault="00D07872" w:rsidP="0040327B">
      <w:pPr>
        <w:ind w:left="2880" w:hanging="2880"/>
      </w:pPr>
      <w:bookmarkStart w:id="0" w:name="_GoBack"/>
      <w:bookmarkEnd w:id="0"/>
      <w:r>
        <w:rPr>
          <w:noProof/>
        </w:rPr>
        <w:drawing>
          <wp:inline distT="0" distB="0" distL="0" distR="0" wp14:anchorId="466D9BEA" wp14:editId="76033220">
            <wp:extent cx="875397" cy="801245"/>
            <wp:effectExtent l="0" t="0" r="0" b="0"/>
            <wp:docPr id="1" name="Picture 1" descr="C:\Users\Linda\Pictures\Misc Pictur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Pictures\Misc Pictures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77" cy="83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27B">
        <w:tab/>
      </w:r>
    </w:p>
    <w:p w14:paraId="727070DC" w14:textId="7BE35F39" w:rsidR="00D07872" w:rsidRDefault="00DA0EBE" w:rsidP="0040327B">
      <w:pPr>
        <w:ind w:left="2880" w:hanging="2880"/>
      </w:pPr>
      <w:r>
        <w:t>Motel 6</w:t>
      </w:r>
      <w:r>
        <w:tab/>
        <w:t>$39.</w:t>
      </w:r>
      <w:r w:rsidR="00D54F84">
        <w:t>59</w:t>
      </w:r>
      <w:r w:rsidR="00EF5E0D">
        <w:t xml:space="preserve"> </w:t>
      </w:r>
      <w:r w:rsidR="00D07872">
        <w:t>per night/ 1 person</w:t>
      </w:r>
    </w:p>
    <w:p w14:paraId="5EA6A6EC" w14:textId="77777777" w:rsidR="0040327B" w:rsidRDefault="00D07872" w:rsidP="00D07872">
      <w:pPr>
        <w:ind w:left="2880" w:hanging="2880"/>
      </w:pPr>
      <w:r>
        <w:t>200 Commerce Drive</w:t>
      </w:r>
      <w:r w:rsidR="00EF5E0D">
        <w:t xml:space="preserve">        </w:t>
      </w:r>
      <w:r w:rsidR="00EF5E0D">
        <w:tab/>
        <w:t>$44.99</w:t>
      </w:r>
      <w:r w:rsidR="007E5705">
        <w:t xml:space="preserve"> per night/ 2 people</w:t>
      </w:r>
    </w:p>
    <w:p w14:paraId="3A5EA771" w14:textId="77777777" w:rsidR="007E5705" w:rsidRDefault="00D07872">
      <w:r>
        <w:t>I-83 at Limekiln Rd.</w:t>
      </w:r>
      <w:r w:rsidR="00EF5E0D">
        <w:tab/>
      </w:r>
      <w:r w:rsidR="00EF5E0D">
        <w:tab/>
        <w:t>$47.69</w:t>
      </w:r>
      <w:r w:rsidR="007E5705">
        <w:t xml:space="preserve"> per night/ 3 people</w:t>
      </w:r>
    </w:p>
    <w:p w14:paraId="5C4A6F9E" w14:textId="77777777" w:rsidR="0040327B" w:rsidRDefault="00D07872">
      <w:r>
        <w:t>New Cumberland, PA  17070</w:t>
      </w:r>
      <w:r w:rsidR="00EF5E0D">
        <w:tab/>
        <w:t>$50.39</w:t>
      </w:r>
      <w:r w:rsidR="007E5705">
        <w:t xml:space="preserve"> per night/4 people</w:t>
      </w:r>
      <w:r w:rsidR="007E5705">
        <w:tab/>
      </w:r>
    </w:p>
    <w:p w14:paraId="2EA8EADF" w14:textId="4D9742CF" w:rsidR="0040327B" w:rsidRPr="00763140" w:rsidRDefault="007E5705" w:rsidP="007E5705">
      <w:pPr>
        <w:ind w:left="2880"/>
        <w:rPr>
          <w:b/>
        </w:rPr>
      </w:pPr>
      <w:r w:rsidRPr="00763140">
        <w:rPr>
          <w:b/>
        </w:rPr>
        <w:t>Call 1</w:t>
      </w:r>
      <w:r w:rsidR="00EF5E0D">
        <w:rPr>
          <w:b/>
        </w:rPr>
        <w:t xml:space="preserve">-800-544-4866 and book under Clean Break Group </w:t>
      </w:r>
      <w:r w:rsidR="00DA0EBE">
        <w:rPr>
          <w:b/>
        </w:rPr>
        <w:t>#</w:t>
      </w:r>
      <w:r w:rsidR="004A1D93">
        <w:rPr>
          <w:b/>
        </w:rPr>
        <w:t>GPGQ2O5B6Q</w:t>
      </w:r>
      <w:r w:rsidR="00EF5E0D">
        <w:rPr>
          <w:b/>
        </w:rPr>
        <w:t xml:space="preserve"> by</w:t>
      </w:r>
      <w:r w:rsidRPr="00763140">
        <w:rPr>
          <w:b/>
        </w:rPr>
        <w:t xml:space="preserve"> </w:t>
      </w:r>
      <w:r w:rsidR="00D54F84">
        <w:rPr>
          <w:b/>
        </w:rPr>
        <w:t xml:space="preserve">March </w:t>
      </w:r>
      <w:r w:rsidR="004A1D93">
        <w:rPr>
          <w:b/>
        </w:rPr>
        <w:t>22</w:t>
      </w:r>
      <w:r w:rsidR="00DA0EBE">
        <w:rPr>
          <w:b/>
        </w:rPr>
        <w:t>, 201</w:t>
      </w:r>
      <w:r w:rsidR="004A1D93">
        <w:rPr>
          <w:b/>
        </w:rPr>
        <w:t>9</w:t>
      </w:r>
      <w:r w:rsidRPr="00763140">
        <w:rPr>
          <w:b/>
        </w:rPr>
        <w:t xml:space="preserve"> to get these rates which include the AKC discount as shown on NAFA</w:t>
      </w:r>
      <w:r w:rsidR="00EF5E0D">
        <w:rPr>
          <w:b/>
        </w:rPr>
        <w:t>’S</w:t>
      </w:r>
      <w:r w:rsidRPr="00763140">
        <w:rPr>
          <w:b/>
        </w:rPr>
        <w:t xml:space="preserve"> website.</w:t>
      </w:r>
      <w:r w:rsidR="004A1D93">
        <w:rPr>
          <w:b/>
        </w:rPr>
        <w:t xml:space="preserve">  The prices do not reflect the tax.</w:t>
      </w:r>
      <w:r w:rsidRPr="00763140">
        <w:rPr>
          <w:b/>
        </w:rPr>
        <w:t xml:space="preserve">  Rooms Blocked</w:t>
      </w:r>
      <w:r w:rsidR="00537B6B" w:rsidRPr="00763140">
        <w:rPr>
          <w:b/>
        </w:rPr>
        <w:t>, No Pet Fee</w:t>
      </w:r>
      <w:r w:rsidR="00EF5E0D">
        <w:rPr>
          <w:b/>
        </w:rPr>
        <w:t>, 2 Pets per Room</w:t>
      </w:r>
      <w:r w:rsidRPr="00763140">
        <w:rPr>
          <w:b/>
        </w:rPr>
        <w:tab/>
      </w:r>
      <w:r w:rsidRPr="00763140">
        <w:rPr>
          <w:b/>
        </w:rPr>
        <w:tab/>
      </w:r>
      <w:r w:rsidRPr="00763140">
        <w:rPr>
          <w:b/>
        </w:rPr>
        <w:tab/>
      </w:r>
    </w:p>
    <w:p w14:paraId="21474B20" w14:textId="77777777" w:rsidR="001E120E" w:rsidRDefault="00537B6B">
      <w:r>
        <w:rPr>
          <w:noProof/>
        </w:rPr>
        <w:drawing>
          <wp:inline distT="0" distB="0" distL="0" distR="0" wp14:anchorId="73A6F8D2" wp14:editId="67A49296">
            <wp:extent cx="914400" cy="1162050"/>
            <wp:effectExtent l="19050" t="0" r="0" b="0"/>
            <wp:docPr id="11" name="Picture 11" descr="C:\Users\Linda\Pictures\Misc Pictures\clarion-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nda\Pictures\Misc Pictures\clarion-logo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9C37F" w14:textId="77777777" w:rsidR="00537B6B" w:rsidRDefault="00DA0EBE">
      <w:r>
        <w:t>Clarion</w:t>
      </w:r>
      <w:r>
        <w:tab/>
      </w:r>
      <w:r>
        <w:tab/>
      </w:r>
      <w:r>
        <w:tab/>
      </w:r>
      <w:r>
        <w:tab/>
      </w:r>
      <w:r w:rsidRPr="00870CF3">
        <w:rPr>
          <w:b/>
        </w:rPr>
        <w:t>$89</w:t>
      </w:r>
      <w:r w:rsidR="00537B6B" w:rsidRPr="00870CF3">
        <w:rPr>
          <w:b/>
        </w:rPr>
        <w:t xml:space="preserve">.00 per night </w:t>
      </w:r>
      <w:r w:rsidRPr="00870CF3">
        <w:rPr>
          <w:b/>
        </w:rPr>
        <w:t>two Queen beds</w:t>
      </w:r>
      <w:r>
        <w:t xml:space="preserve"> </w:t>
      </w:r>
      <w:r w:rsidR="00537B6B">
        <w:tab/>
      </w:r>
      <w:r w:rsidR="00537B6B">
        <w:tab/>
      </w:r>
      <w:r w:rsidR="00537B6B">
        <w:tab/>
      </w:r>
    </w:p>
    <w:p w14:paraId="426DB3CE" w14:textId="77777777" w:rsidR="001E120E" w:rsidRDefault="00537B6B">
      <w:r>
        <w:t>148 Sheraton Drive</w:t>
      </w:r>
      <w:r w:rsidR="00DA0EBE">
        <w:tab/>
      </w:r>
      <w:r w:rsidR="00DA0EBE">
        <w:tab/>
      </w:r>
      <w:r w:rsidR="00DA0EBE" w:rsidRPr="00DA0EBE">
        <w:rPr>
          <w:b/>
        </w:rPr>
        <w:t>No Pet Fee</w:t>
      </w:r>
    </w:p>
    <w:p w14:paraId="0597C96B" w14:textId="77777777" w:rsidR="001E120E" w:rsidRDefault="00537B6B">
      <w:r>
        <w:t>New Cumberland, PA 17070</w:t>
      </w:r>
      <w:r w:rsidR="00B34936">
        <w:tab/>
      </w:r>
      <w:r w:rsidR="00B34936" w:rsidRPr="000D38F0">
        <w:rPr>
          <w:b/>
        </w:rPr>
        <w:t>Make reservations and book under Clean Break Flyball(Yellow Breeches Sports) by</w:t>
      </w:r>
    </w:p>
    <w:p w14:paraId="2B16D0B5" w14:textId="2D7FF55A" w:rsidR="00870CF3" w:rsidRPr="00870CF3" w:rsidRDefault="00DA0EBE" w:rsidP="00DA0EBE">
      <w:pPr>
        <w:rPr>
          <w:b/>
        </w:rPr>
      </w:pPr>
      <w:r w:rsidRPr="00870CF3">
        <w:rPr>
          <w:b/>
        </w:rPr>
        <w:tab/>
      </w:r>
      <w:r w:rsidRPr="00870CF3">
        <w:rPr>
          <w:b/>
        </w:rPr>
        <w:tab/>
      </w:r>
      <w:r w:rsidRPr="00870CF3">
        <w:rPr>
          <w:b/>
        </w:rPr>
        <w:tab/>
      </w:r>
      <w:r w:rsidRPr="00870CF3">
        <w:rPr>
          <w:b/>
        </w:rPr>
        <w:tab/>
      </w:r>
      <w:r w:rsidR="00D54F84">
        <w:rPr>
          <w:b/>
        </w:rPr>
        <w:t>March</w:t>
      </w:r>
      <w:r w:rsidRPr="00870CF3">
        <w:rPr>
          <w:b/>
        </w:rPr>
        <w:t xml:space="preserve"> 2</w:t>
      </w:r>
      <w:r w:rsidR="004A1D93">
        <w:rPr>
          <w:b/>
        </w:rPr>
        <w:t>2</w:t>
      </w:r>
      <w:r w:rsidRPr="00870CF3">
        <w:rPr>
          <w:b/>
        </w:rPr>
        <w:t>, 201</w:t>
      </w:r>
      <w:r w:rsidR="004A1D93">
        <w:rPr>
          <w:b/>
        </w:rPr>
        <w:t>9</w:t>
      </w:r>
      <w:r w:rsidR="00B34936" w:rsidRPr="00870CF3">
        <w:rPr>
          <w:b/>
        </w:rPr>
        <w:t>, Rooms Blocked</w:t>
      </w:r>
      <w:r w:rsidR="00870CF3" w:rsidRPr="00870CF3">
        <w:rPr>
          <w:b/>
        </w:rPr>
        <w:t>-</w:t>
      </w:r>
      <w:r w:rsidR="00161BD5">
        <w:rPr>
          <w:b/>
        </w:rPr>
        <w:t xml:space="preserve"> </w:t>
      </w:r>
      <w:r w:rsidRPr="00870CF3">
        <w:rPr>
          <w:b/>
        </w:rPr>
        <w:t xml:space="preserve">Call the Hotel directly at 717-774-2721 to </w:t>
      </w:r>
      <w:r w:rsidR="00870CF3">
        <w:rPr>
          <w:b/>
        </w:rPr>
        <w:t xml:space="preserve">get  </w:t>
      </w:r>
    </w:p>
    <w:p w14:paraId="25518A7E" w14:textId="77777777" w:rsidR="00870CF3" w:rsidRPr="00870CF3" w:rsidRDefault="00870CF3" w:rsidP="00DA0EBE">
      <w:pPr>
        <w:rPr>
          <w:b/>
        </w:rPr>
      </w:pPr>
      <w:r>
        <w:tab/>
      </w:r>
      <w:r>
        <w:tab/>
      </w:r>
      <w:r>
        <w:tab/>
      </w:r>
      <w:r>
        <w:tab/>
      </w:r>
      <w:r w:rsidR="00161BD5" w:rsidRPr="00161BD5">
        <w:rPr>
          <w:b/>
        </w:rPr>
        <w:t>discounts</w:t>
      </w:r>
      <w:r w:rsidR="00161BD5">
        <w:t xml:space="preserve"> </w:t>
      </w:r>
      <w:r w:rsidRPr="00870CF3">
        <w:rPr>
          <w:b/>
        </w:rPr>
        <w:t xml:space="preserve">and Pet Fee waived.  </w:t>
      </w:r>
      <w:r w:rsidR="00161BD5" w:rsidRPr="00D54F84">
        <w:rPr>
          <w:b/>
          <w:u w:val="single"/>
        </w:rPr>
        <w:t>Do not try to book on line or with</w:t>
      </w:r>
      <w:r w:rsidRPr="00D54F84">
        <w:rPr>
          <w:b/>
          <w:u w:val="single"/>
        </w:rPr>
        <w:t xml:space="preserve"> the 800 number</w:t>
      </w:r>
      <w:r w:rsidRPr="00870CF3">
        <w:rPr>
          <w:b/>
        </w:rPr>
        <w:t>.</w:t>
      </w:r>
    </w:p>
    <w:p w14:paraId="443ADC57" w14:textId="77777777" w:rsidR="00870CF3" w:rsidRPr="00870CF3" w:rsidRDefault="00870CF3" w:rsidP="00DA0EBE">
      <w:pPr>
        <w:rPr>
          <w:b/>
        </w:rPr>
      </w:pPr>
      <w:r w:rsidRPr="00870CF3">
        <w:rPr>
          <w:b/>
        </w:rPr>
        <w:tab/>
      </w:r>
      <w:r w:rsidRPr="00870CF3">
        <w:rPr>
          <w:b/>
        </w:rPr>
        <w:tab/>
      </w:r>
      <w:r w:rsidRPr="00870CF3">
        <w:rPr>
          <w:b/>
        </w:rPr>
        <w:tab/>
      </w:r>
      <w:r w:rsidRPr="00870CF3">
        <w:rPr>
          <w:b/>
        </w:rPr>
        <w:tab/>
        <w:t>The Clarion is a 3 Star Hotel and your stay includes free Full Hot Buffet Breakfast</w:t>
      </w:r>
      <w:r w:rsidR="00161BD5">
        <w:rPr>
          <w:b/>
        </w:rPr>
        <w:t xml:space="preserve">, </w:t>
      </w:r>
    </w:p>
    <w:p w14:paraId="2123C3E8" w14:textId="2A559023" w:rsidR="001E120E" w:rsidRDefault="00870CF3" w:rsidP="00DA0EBE">
      <w:r w:rsidRPr="00870CF3">
        <w:rPr>
          <w:b/>
        </w:rPr>
        <w:tab/>
      </w:r>
      <w:r w:rsidRPr="00870CF3">
        <w:rPr>
          <w:b/>
        </w:rPr>
        <w:tab/>
      </w:r>
      <w:r w:rsidRPr="00870CF3">
        <w:rPr>
          <w:b/>
        </w:rPr>
        <w:tab/>
      </w:r>
      <w:r w:rsidRPr="00870CF3">
        <w:rPr>
          <w:b/>
        </w:rPr>
        <w:tab/>
      </w:r>
      <w:r w:rsidR="00161BD5">
        <w:rPr>
          <w:b/>
        </w:rPr>
        <w:t xml:space="preserve">Indoor </w:t>
      </w:r>
      <w:r w:rsidRPr="00870CF3">
        <w:rPr>
          <w:b/>
        </w:rPr>
        <w:t>pool.</w:t>
      </w:r>
      <w:r>
        <w:rPr>
          <w:b/>
        </w:rPr>
        <w:t xml:space="preserve">  </w:t>
      </w:r>
      <w:r>
        <w:t xml:space="preserve"> </w:t>
      </w:r>
      <w:r w:rsidR="00DA0EBE">
        <w:t xml:space="preserve"> </w:t>
      </w:r>
    </w:p>
    <w:p w14:paraId="741F6E00" w14:textId="77777777" w:rsidR="00161BD5" w:rsidRDefault="00161BD5" w:rsidP="000F23ED">
      <w:pPr>
        <w:ind w:left="2880"/>
        <w:rPr>
          <w:b/>
        </w:rPr>
      </w:pPr>
    </w:p>
    <w:p w14:paraId="74CBE437" w14:textId="77777777" w:rsidR="000F23ED" w:rsidRDefault="00C51753" w:rsidP="000F23ED">
      <w:pPr>
        <w:ind w:left="2880"/>
        <w:rPr>
          <w:b/>
        </w:rPr>
      </w:pPr>
      <w:r w:rsidRPr="002903FF">
        <w:rPr>
          <w:b/>
        </w:rPr>
        <w:t>Other hotels at the same exit include Best Western (717-774-4440) and Scottish Inn (717-774-5990), both accept pets.</w:t>
      </w:r>
      <w:r w:rsidR="00763140" w:rsidRPr="002903FF">
        <w:rPr>
          <w:b/>
        </w:rPr>
        <w:t xml:space="preserve">  </w:t>
      </w:r>
    </w:p>
    <w:p w14:paraId="4CFF19AD" w14:textId="77777777" w:rsidR="00FF1E8B" w:rsidRPr="000F23ED" w:rsidRDefault="00C51753" w:rsidP="000F23ED">
      <w:pPr>
        <w:ind w:left="2880"/>
        <w:rPr>
          <w:b/>
        </w:rPr>
      </w:pPr>
      <w:r>
        <w:t xml:space="preserve">The only Red Roof </w:t>
      </w:r>
      <w:r w:rsidR="00EF5E0D">
        <w:t>&amp; La Quinta Inns in the area are</w:t>
      </w:r>
      <w:r>
        <w:t xml:space="preserve"> about 10 miles away (approx. 20 </w:t>
      </w:r>
      <w:r w:rsidR="00EF5E0D">
        <w:t xml:space="preserve">             </w:t>
      </w:r>
      <w:r>
        <w:t>minutes) if you want</w:t>
      </w:r>
      <w:r w:rsidR="00EF5E0D">
        <w:t xml:space="preserve"> </w:t>
      </w:r>
      <w:r>
        <w:t>to</w:t>
      </w:r>
      <w:r w:rsidR="00EF5E0D">
        <w:t xml:space="preserve"> use the NAFA Red Roof Discount or La Quinta Discount.</w:t>
      </w:r>
    </w:p>
    <w:p w14:paraId="7188D9E3" w14:textId="77777777" w:rsidR="00161BD5" w:rsidRDefault="00D024DB" w:rsidP="00D024DB">
      <w:pPr>
        <w:ind w:left="720" w:firstLine="7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2F987FE7" wp14:editId="086F7A9E">
            <wp:simplePos x="0" y="0"/>
            <wp:positionH relativeFrom="column">
              <wp:posOffset>19685</wp:posOffset>
            </wp:positionH>
            <wp:positionV relativeFrom="line">
              <wp:posOffset>18415</wp:posOffset>
            </wp:positionV>
            <wp:extent cx="852805" cy="1148080"/>
            <wp:effectExtent l="0" t="0" r="0" b="0"/>
            <wp:wrapSquare wrapText="bothSides"/>
            <wp:docPr id="6" name="Picture 2" descr="http://www.flyball.org/images/redroof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yball.org/images/redrooflogo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</w:p>
    <w:p w14:paraId="2A1BC3B7" w14:textId="77777777" w:rsidR="00FF1E8B" w:rsidRPr="00845F10" w:rsidRDefault="00FF1E8B" w:rsidP="00D024DB">
      <w:pPr>
        <w:ind w:left="720" w:firstLine="720"/>
        <w:rPr>
          <w:rFonts w:ascii="Arial" w:eastAsia="Times New Roman" w:hAnsi="Arial" w:cs="Arial"/>
          <w:sz w:val="20"/>
          <w:szCs w:val="20"/>
        </w:rPr>
      </w:pPr>
      <w:r w:rsidRPr="00845F10">
        <w:rPr>
          <w:rFonts w:ascii="Arial" w:eastAsia="Times New Roman" w:hAnsi="Arial" w:cs="Arial"/>
          <w:b/>
          <w:bCs/>
          <w:sz w:val="20"/>
          <w:szCs w:val="20"/>
        </w:rPr>
        <w:t>NAFA is pleased to announce special hotel rates for competitors.</w:t>
      </w:r>
      <w:r w:rsidRPr="00845F1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300CD7" w14:textId="77777777" w:rsidR="00FF1E8B" w:rsidRPr="00845F10" w:rsidRDefault="00FF1E8B" w:rsidP="00FF1E8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45F10">
        <w:rPr>
          <w:rFonts w:ascii="Arial" w:eastAsia="Times New Roman" w:hAnsi="Arial" w:cs="Arial"/>
          <w:i/>
          <w:iCs/>
          <w:sz w:val="20"/>
          <w:szCs w:val="20"/>
        </w:rPr>
        <w:t>North American Flyball Association members, receive a 20% discount at any Red Roof Inn Nationwide!</w:t>
      </w:r>
    </w:p>
    <w:p w14:paraId="7C6940E9" w14:textId="77777777" w:rsidR="00077CDB" w:rsidRDefault="00FF1E8B" w:rsidP="00FF1E8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45F10">
        <w:rPr>
          <w:rFonts w:ascii="Arial" w:eastAsia="Times New Roman" w:hAnsi="Arial" w:cs="Arial"/>
          <w:sz w:val="20"/>
          <w:szCs w:val="20"/>
        </w:rPr>
        <w:t xml:space="preserve">USE VP# 619263 WHEN BOOKING TO RECEIVE THE DISCOUNT! </w:t>
      </w:r>
      <w:r w:rsidR="00077CDB" w:rsidRPr="00077CD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0" wp14:anchorId="37BFADA1" wp14:editId="4F74D619">
            <wp:simplePos x="0" y="0"/>
            <wp:positionH relativeFrom="column">
              <wp:posOffset>-942975</wp:posOffset>
            </wp:positionH>
            <wp:positionV relativeFrom="line">
              <wp:posOffset>395644</wp:posOffset>
            </wp:positionV>
            <wp:extent cx="1476375" cy="1076325"/>
            <wp:effectExtent l="0" t="0" r="9525" b="9525"/>
            <wp:wrapSquare wrapText="bothSides"/>
            <wp:docPr id="7" name="Picture 9" descr="http://www.flyball.org/images/la-quint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lyball.org/images/la-quinta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F10">
        <w:rPr>
          <w:rFonts w:ascii="Arial" w:eastAsia="Times New Roman" w:hAnsi="Arial" w:cs="Arial"/>
          <w:color w:val="3478B5"/>
          <w:sz w:val="20"/>
          <w:u w:val="single"/>
        </w:rPr>
        <w:t>https://www.redroof.com/partners/nafa_members/</w:t>
      </w:r>
    </w:p>
    <w:tbl>
      <w:tblPr>
        <w:tblW w:w="6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60"/>
        <w:gridCol w:w="4275"/>
      </w:tblGrid>
      <w:tr w:rsidR="00077CDB" w:rsidRPr="00077CDB" w14:paraId="4D5417EC" w14:textId="77777777" w:rsidTr="00077C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853"/>
            </w:tblGrid>
            <w:tr w:rsidR="00077CDB" w:rsidRPr="00077CDB" w14:paraId="3906F1AB" w14:textId="77777777">
              <w:trPr>
                <w:gridAfter w:val="1"/>
                <w:tblCellSpacing w:w="0" w:type="dxa"/>
              </w:trPr>
              <w:tc>
                <w:tcPr>
                  <w:tcW w:w="8" w:type="dxa"/>
                  <w:hideMark/>
                </w:tcPr>
                <w:p w14:paraId="6CEC1C4F" w14:textId="77777777" w:rsidR="00077CDB" w:rsidRPr="00077CDB" w:rsidRDefault="00077CDB" w:rsidP="00077CDB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77CDB" w:rsidRPr="00077CDB" w14:paraId="1DB01D5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A720769" w14:textId="77777777" w:rsidR="00077CDB" w:rsidRPr="00077CDB" w:rsidRDefault="00077CDB" w:rsidP="00077CDB">
                  <w:pPr>
                    <w:rPr>
                      <w:rFonts w:ascii="Times New Roman" w:eastAsia="Times New Roman" w:hAnsi="Times New Roman"/>
                    </w:rPr>
                  </w:pPr>
                  <w:r w:rsidRPr="00077CDB">
                    <w:rPr>
                      <w:rFonts w:ascii="Times New Roman" w:eastAsia="Times New Roman" w:hAnsi="Times New Roman"/>
                      <w:noProof/>
                    </w:rPr>
                    <w:drawing>
                      <wp:inline distT="0" distB="0" distL="0" distR="0" wp14:anchorId="50466A67" wp14:editId="386CCBC8">
                        <wp:extent cx="95250" cy="8890"/>
                        <wp:effectExtent l="0" t="0" r="0" b="0"/>
                        <wp:docPr id="2" name="Picture 2" descr="http://www.flyball.org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flyball.org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14:paraId="63931C43" w14:textId="77777777" w:rsidR="00077CDB" w:rsidRPr="00077CDB" w:rsidRDefault="00077CDB" w:rsidP="00077CDB">
                  <w:pPr>
                    <w:rPr>
                      <w:rFonts w:ascii="Times New Roman" w:eastAsia="Times New Roman" w:hAnsi="Times New Roman"/>
                    </w:rPr>
                  </w:pPr>
                  <w:r w:rsidRPr="00077CDB">
                    <w:rPr>
                      <w:rFonts w:ascii="Times New Roman" w:eastAsia="Times New Roman" w:hAnsi="Times New Roman"/>
                      <w:noProof/>
                    </w:rPr>
                    <w:drawing>
                      <wp:inline distT="0" distB="0" distL="0" distR="0" wp14:anchorId="40D293BE" wp14:editId="697AC2ED">
                        <wp:extent cx="1811655" cy="8890"/>
                        <wp:effectExtent l="0" t="0" r="0" b="10160"/>
                        <wp:docPr id="5" name="Picture 5" descr="http://www.flyball.org/images/gol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flyball.org/images/gol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636FA0" w14:textId="77777777" w:rsidR="00077CDB" w:rsidRPr="00077CDB" w:rsidRDefault="00077CDB" w:rsidP="00077CD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shd w:val="clear" w:color="auto" w:fill="FFFFFF"/>
            <w:hideMark/>
          </w:tcPr>
          <w:p w14:paraId="69BE03BF" w14:textId="77777777" w:rsidR="00077CDB" w:rsidRPr="00077CDB" w:rsidRDefault="00077CDB" w:rsidP="00077CDB">
            <w:pPr>
              <w:rPr>
                <w:rFonts w:ascii="Times New Roman" w:eastAsia="Times New Roman" w:hAnsi="Times New Roman"/>
              </w:rPr>
            </w:pPr>
            <w:r w:rsidRPr="00077CD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42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077CDB" w:rsidRPr="00077CDB" w14:paraId="2EE8173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9A2A030" w14:textId="77777777" w:rsidR="00077CDB" w:rsidRPr="00077CDB" w:rsidRDefault="00077CDB" w:rsidP="00077CD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8CEB720" w14:textId="77777777" w:rsidR="00077CDB" w:rsidRPr="00077CDB" w:rsidRDefault="00077CDB" w:rsidP="00077CDB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E2695A6" w14:textId="77777777" w:rsidR="00D56FB5" w:rsidRDefault="000F23ED" w:rsidP="002903F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</w:p>
    <w:p w14:paraId="1947BDC6" w14:textId="77777777" w:rsidR="002903FF" w:rsidRDefault="002903FF" w:rsidP="002903FF">
      <w:pPr>
        <w:rPr>
          <w:color w:val="FF0000"/>
        </w:rPr>
      </w:pPr>
      <w:r>
        <w:rPr>
          <w:rFonts w:ascii="Arial" w:hAnsi="Arial" w:cs="Arial"/>
          <w:i/>
          <w:iCs/>
          <w:sz w:val="20"/>
          <w:szCs w:val="20"/>
        </w:rPr>
        <w:t>North American Flyball Association members, receive a 10% discount at any La Quinta Inns &amp; Suites Nationwide! Including No Pet Deposits and Complimentary BrightSide Breakfast.</w:t>
      </w:r>
    </w:p>
    <w:p w14:paraId="70481ECE" w14:textId="77777777" w:rsidR="002903FF" w:rsidRPr="002903FF" w:rsidRDefault="002903FF" w:rsidP="002903FF"/>
    <w:p w14:paraId="19D2C8CA" w14:textId="1C1E345A" w:rsidR="002903FF" w:rsidRDefault="002903FF" w:rsidP="002903FF">
      <w:pPr>
        <w:tabs>
          <w:tab w:val="left" w:pos="23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Discount Code NAFAFB2 WHEN BOOKING TO RECEIVE THE DISCOUNT!</w:t>
      </w:r>
    </w:p>
    <w:p w14:paraId="4DCB1572" w14:textId="7F966E6C" w:rsidR="00CC1363" w:rsidRDefault="00CC1363" w:rsidP="002903FF">
      <w:pPr>
        <w:tabs>
          <w:tab w:val="left" w:pos="2348"/>
        </w:tabs>
      </w:pPr>
      <w:r w:rsidRPr="00CC1363">
        <w:t>Visit http://www.lq.com/en/navigation/findandbook/speciality-page.html?cobrand=NAFAFB2&amp;stop_mobi=yes for additional information</w:t>
      </w:r>
    </w:p>
    <w:p w14:paraId="491719E6" w14:textId="33C5FF52" w:rsidR="00CC1363" w:rsidRPr="00CC1363" w:rsidRDefault="00CC1363" w:rsidP="002903FF">
      <w:pPr>
        <w:tabs>
          <w:tab w:val="left" w:pos="2348"/>
        </w:tabs>
        <w:rPr>
          <w:b/>
        </w:rPr>
      </w:pPr>
      <w:r w:rsidRPr="00CC1363">
        <w:rPr>
          <w:b/>
        </w:rPr>
        <w:t>La Quinta Inn &amp; Suites</w:t>
      </w:r>
    </w:p>
    <w:p w14:paraId="4DE0BEFC" w14:textId="5073EDB2" w:rsidR="00CC1363" w:rsidRPr="00CC1363" w:rsidRDefault="00CC1363" w:rsidP="002903FF">
      <w:pPr>
        <w:tabs>
          <w:tab w:val="left" w:pos="2348"/>
        </w:tabs>
        <w:rPr>
          <w:b/>
        </w:rPr>
      </w:pPr>
      <w:r w:rsidRPr="00CC1363">
        <w:rPr>
          <w:b/>
        </w:rPr>
        <w:t>130 Limekiln Rd.</w:t>
      </w:r>
    </w:p>
    <w:p w14:paraId="0A72B324" w14:textId="32223E64" w:rsidR="00CC1363" w:rsidRPr="002903FF" w:rsidRDefault="00CC1363" w:rsidP="002903FF">
      <w:pPr>
        <w:tabs>
          <w:tab w:val="left" w:pos="2348"/>
        </w:tabs>
      </w:pPr>
      <w:r w:rsidRPr="00CC1363">
        <w:rPr>
          <w:b/>
        </w:rPr>
        <w:t>New Cumberland, PA 17070</w:t>
      </w:r>
    </w:p>
    <w:sectPr w:rsidR="00CC1363" w:rsidRPr="002903FF" w:rsidSect="002903FF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27B"/>
    <w:rsid w:val="00075E02"/>
    <w:rsid w:val="00077CDB"/>
    <w:rsid w:val="000D38F0"/>
    <w:rsid w:val="000F23ED"/>
    <w:rsid w:val="001069A1"/>
    <w:rsid w:val="00161BD5"/>
    <w:rsid w:val="001E120E"/>
    <w:rsid w:val="001E3278"/>
    <w:rsid w:val="002903FF"/>
    <w:rsid w:val="0029376A"/>
    <w:rsid w:val="002C60B9"/>
    <w:rsid w:val="00365759"/>
    <w:rsid w:val="0040327B"/>
    <w:rsid w:val="004A1D93"/>
    <w:rsid w:val="00517A42"/>
    <w:rsid w:val="00537B6B"/>
    <w:rsid w:val="00581843"/>
    <w:rsid w:val="005B7CA3"/>
    <w:rsid w:val="006F1A64"/>
    <w:rsid w:val="00705F96"/>
    <w:rsid w:val="00763140"/>
    <w:rsid w:val="007B3DC3"/>
    <w:rsid w:val="007E5705"/>
    <w:rsid w:val="00870CF3"/>
    <w:rsid w:val="008A1365"/>
    <w:rsid w:val="008D35A0"/>
    <w:rsid w:val="009406B7"/>
    <w:rsid w:val="00A175D3"/>
    <w:rsid w:val="00A402B3"/>
    <w:rsid w:val="00B34936"/>
    <w:rsid w:val="00B41263"/>
    <w:rsid w:val="00C51753"/>
    <w:rsid w:val="00CC1363"/>
    <w:rsid w:val="00D024DB"/>
    <w:rsid w:val="00D07872"/>
    <w:rsid w:val="00D54F84"/>
    <w:rsid w:val="00D56FB5"/>
    <w:rsid w:val="00DA0EBE"/>
    <w:rsid w:val="00EF5E0D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B129"/>
  <w15:docId w15:val="{2767CBA8-5F01-413D-86CA-C9AAFDBE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B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B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B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B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B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B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B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B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B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B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1B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B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B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B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B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B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B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B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B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1B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1B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B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1B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1BD5"/>
    <w:rPr>
      <w:b/>
      <w:bCs/>
    </w:rPr>
  </w:style>
  <w:style w:type="character" w:styleId="Emphasis">
    <w:name w:val="Emphasis"/>
    <w:basedOn w:val="DefaultParagraphFont"/>
    <w:uiPriority w:val="20"/>
    <w:qFormat/>
    <w:rsid w:val="00161BD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1BD5"/>
    <w:rPr>
      <w:szCs w:val="32"/>
    </w:rPr>
  </w:style>
  <w:style w:type="paragraph" w:styleId="ListParagraph">
    <w:name w:val="List Paragraph"/>
    <w:basedOn w:val="Normal"/>
    <w:uiPriority w:val="34"/>
    <w:qFormat/>
    <w:rsid w:val="00161B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1B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1B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B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BD5"/>
    <w:rPr>
      <w:b/>
      <w:i/>
      <w:sz w:val="24"/>
    </w:rPr>
  </w:style>
  <w:style w:type="character" w:styleId="SubtleEmphasis">
    <w:name w:val="Subtle Emphasis"/>
    <w:uiPriority w:val="19"/>
    <w:qFormat/>
    <w:rsid w:val="00161B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1B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1B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1B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1B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B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2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5812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1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3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8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53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27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Smith</cp:lastModifiedBy>
  <cp:revision>2</cp:revision>
  <cp:lastPrinted>2017-03-10T07:01:00Z</cp:lastPrinted>
  <dcterms:created xsi:type="dcterms:W3CDTF">2019-03-05T00:50:00Z</dcterms:created>
  <dcterms:modified xsi:type="dcterms:W3CDTF">2019-03-05T00:50:00Z</dcterms:modified>
</cp:coreProperties>
</file>